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Shop Process Guide</w:t>
      </w:r>
    </w:p>
    <w:p>
      <w:pPr>
        <w:spacing w:after="60" w:before="0"/>
        <w:jc w:val="center"/>
      </w:pPr>
      <w:r>
        <w:rPr>
          <w:rFonts w:ascii="Arial" w:cs="Arial" w:eastAsia="Arial" w:hAnsi="Arial"/>
          <w:b/>
          <w:bCs/>
          <w:color w:val="001828"/>
          <w:sz w:val="44"/>
          <w:szCs w:val="44"/>
        </w:rPr>
        <w:t xml:space="preserve">Adding a Course</w:t>
      </w:r>
    </w:p>
    <w:p>
      <w:pPr>
        <w:spacing w:after="160" w:before="0"/>
        <w:jc w:val="center"/>
      </w:pPr>
      <w:r>
        <w:rPr>
          <w:rFonts w:ascii="Arial" w:cs="Arial" w:eastAsia="Arial" w:hAnsi="Arial"/>
          <w:color w:val="6B8A9A"/>
          <w:sz w:val="24"/>
          <w:szCs w:val="24"/>
        </w:rPr>
        <w:t xml:space="preserve">Courses &amp; Training</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Course listings let divers find and enquire about your training programs directly through ScubaDiverLink. Unlike trip bookings, course enquiries go directly to you — divers contact you to discuss dates, prerequisites, and enrolment. There is no platform booking fee on courses.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Step-by-Step: Creating a Course Listing</w:t>
      </w:r>
    </w:p>
    <w:p>
      <w:pPr>
        <w:pStyle w:val="ListParagraph"/>
        <w:numPr>
          <w:ilvl w:val="0"/>
          <w:numId w:val="2"/>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Manage Trips &gt; + New Course</w:t>
      </w:r>
      <w:r>
        <w:rPr>
          <w:rFonts w:ascii="Arial" w:cs="Arial" w:eastAsia="Arial" w:hAnsi="Arial"/>
          <w:color w:val="2D4A5A"/>
          <w:sz w:val="22"/>
          <w:szCs w:val="22"/>
        </w:rPr>
        <w:t xml:space="preserve">.</w:t>
      </w:r>
    </w:p>
    <w:p>
      <w:pPr>
        <w:pStyle w:val="ListParagraph"/>
        <w:numPr>
          <w:ilvl w:val="0"/>
          <w:numId w:val="2"/>
        </w:numPr>
        <w:spacing w:after="56" w:before="40"/>
      </w:pPr>
      <w:r>
        <w:rPr>
          <w:rFonts w:ascii="Arial" w:cs="Arial" w:eastAsia="Arial" w:hAnsi="Arial"/>
          <w:color w:val="2D4A5A"/>
          <w:sz w:val="22"/>
          <w:szCs w:val="22"/>
        </w:rPr>
        <w:t xml:space="preserve">Fill in the course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to enter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Course name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official name — e.g. "PADI Open Water Diver", "SSI Advanced Open Water", "PADI Rescue Diver".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Certification agency</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PADI, SSI, NAUI, TDI, CMAS, SDI, BSAC, etc.</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Level</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Open Water, Advanced, Rescue, Specialty, Divemaster, Instructor.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Prerequisites</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Minimum certification or age required. E.g. "PADI Open Water and 18+ years".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Duration</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How long the course takes — e.g. "3.5 days", "5 days (pool + ocean)".</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Price per student</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standard rate. Note what is included: materials, certification fee, tank fills, hire gear.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Schedule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When courses run — e.g. "Every Monday and Thursday", "First Monday of each month".</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Description</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Describe what students learn, the course structure, and why to choose your shop. 100-250 words.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Photos</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Add 3-5 photos: students in pool, open water sessions, certification card photo.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New Course form showing all fields filled in with a PADI Open Water example</w:t>
            </w:r>
          </w:p>
          <w:p>
            <w:pPr>
              <w:spacing w:after="0" w:before="0"/>
              <w:jc w:val="center"/>
            </w:pPr>
            <w:r>
              <w:rPr>
                <w:rFonts w:ascii="Arial" w:cs="Arial" w:eastAsia="Arial" w:hAnsi="Arial"/>
                <w:color w:val="00B8D0"/>
                <w:sz w:val="18"/>
                <w:szCs w:val="18"/>
              </w:rPr>
              <w:t xml:space="preserve">App &gt; Manage Trips &gt; + New Course</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Publish</w:t>
      </w:r>
      <w:r>
        <w:rPr>
          <w:rFonts w:ascii="Arial" w:cs="Arial" w:eastAsia="Arial" w:hAnsi="Arial"/>
          <w:color w:val="2D4A5A"/>
          <w:sz w:val="22"/>
          <w:szCs w:val="22"/>
        </w:rPr>
        <w:t xml:space="preserve">. Your course appears in search results and on your business profile under the Courses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No commission: </w:t>
            </w:r>
            <w:r>
              <w:rPr>
                <w:rFonts w:ascii="Arial" w:cs="Arial" w:eastAsia="Arial" w:hAnsi="Arial"/>
                <w:color w:val="2D4A5A"/>
                <w:sz w:val="22"/>
                <w:szCs w:val="22"/>
              </w:rPr>
              <w:t xml:space="preserve">ScubaDiverLink does not charge any platform fee on course bookings. Divers click Contact to send you an enquiry and you handle enrolment directly.</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Managing Course Enquiries</w:t>
      </w:r>
    </w:p>
    <w:p>
      <w:pPr>
        <w:spacing w:after="120" w:before="60"/>
      </w:pPr>
      <w:r>
        <w:rPr>
          <w:rFonts w:ascii="Arial" w:cs="Arial" w:eastAsia="Arial" w:hAnsi="Arial"/>
          <w:color w:val="2D4A5A"/>
          <w:sz w:val="22"/>
          <w:szCs w:val="22"/>
        </w:rPr>
        <w:t xml:space="preserve">When a diver submits a course enquiry, you receive:</w:t>
      </w:r>
    </w:p>
    <w:p>
      <w:pPr>
        <w:pStyle w:val="ListParagraph"/>
        <w:numPr>
          <w:ilvl w:val="0"/>
          <w:numId w:val="3"/>
        </w:numPr>
        <w:spacing w:after="36" w:before="36"/>
      </w:pPr>
      <w:r>
        <w:rPr>
          <w:rFonts w:ascii="Arial" w:cs="Arial" w:eastAsia="Arial" w:hAnsi="Arial"/>
          <w:color w:val="2D4A5A"/>
          <w:sz w:val="22"/>
          <w:szCs w:val="22"/>
        </w:rPr>
        <w:t xml:space="preserve">An email notification with the diver's name, contact details, and any message they included.</w:t>
      </w:r>
    </w:p>
    <w:p>
      <w:pPr>
        <w:pStyle w:val="ListParagraph"/>
        <w:numPr>
          <w:ilvl w:val="0"/>
          <w:numId w:val="3"/>
        </w:numPr>
        <w:spacing w:after="36" w:before="36"/>
      </w:pPr>
      <w:r>
        <w:rPr>
          <w:rFonts w:ascii="Arial" w:cs="Arial" w:eastAsia="Arial" w:hAnsi="Arial"/>
          <w:color w:val="2D4A5A"/>
          <w:sz w:val="22"/>
          <w:szCs w:val="22"/>
        </w:rPr>
        <w:t xml:space="preserve">An in-app notification in your Bookings section under Course Enquiries.</w:t>
      </w:r>
    </w:p>
    <w:p>
      <w:pPr>
        <w:pStyle w:val="ListParagraph"/>
        <w:numPr>
          <w:ilvl w:val="0"/>
          <w:numId w:val="4"/>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Respond</w:t>
      </w:r>
      <w:r>
        <w:rPr>
          <w:rFonts w:ascii="Arial" w:cs="Arial" w:eastAsia="Arial" w:hAnsi="Arial"/>
          <w:color w:val="2D4A5A"/>
          <w:sz w:val="22"/>
          <w:szCs w:val="22"/>
        </w:rPr>
        <w:t xml:space="preserve"> to reply directly to the diver's email.</w:t>
      </w:r>
    </w:p>
    <w:p>
      <w:pPr>
        <w:pStyle w:val="ListParagraph"/>
        <w:numPr>
          <w:ilvl w:val="0"/>
          <w:numId w:val="4"/>
        </w:numPr>
        <w:spacing w:after="56" w:before="40"/>
      </w:pPr>
      <w:r>
        <w:rPr>
          <w:rFonts w:ascii="Arial" w:cs="Arial" w:eastAsia="Arial" w:hAnsi="Arial"/>
          <w:color w:val="2D4A5A"/>
          <w:sz w:val="22"/>
          <w:szCs w:val="22"/>
        </w:rPr>
        <w:t xml:space="preserve">Agree on dates, prerequisites, and payment privately. Payment for courses is handled outside the platform (bank transfer, card reader, etc.) unless you set up a manual payment via Stripe.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Reply to course enquiries within 4 hours where possible. Conversion rates drop significantly after 24 hours. Have a standard reply template ready with your course dates and a link to your booking form.</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Updating or Pausing a Course</w:t>
      </w:r>
    </w:p>
    <w:p>
      <w:pPr>
        <w:spacing w:after="120" w:before="60"/>
      </w:pPr>
      <w:r>
        <w:rPr>
          <w:rFonts w:ascii="Arial" w:cs="Arial" w:eastAsia="Arial" w:hAnsi="Arial"/>
          <w:color w:val="2D4A5A"/>
          <w:sz w:val="22"/>
          <w:szCs w:val="22"/>
        </w:rPr>
        <w:t xml:space="preserve">Open the course listing in Manage Trips and click Edit. You can update pricing, prerequisites, schedule, and description at any time. To temporarily remove the listing from search without deleting it, toggle the listing to Draft.</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Equipment Rentals</w:t>
      </w:r>
    </w:p>
    <w:p>
      <w:pPr>
        <w:pStyle w:val="ListParagraph"/>
        <w:numPr>
          <w:ilvl w:val="0"/>
          <w:numId w:val="3"/>
        </w:numPr>
        <w:spacing w:after="36" w:before="36"/>
      </w:pPr>
      <w:r>
        <w:rPr>
          <w:rFonts w:ascii="Arial" w:cs="Arial" w:eastAsia="Arial" w:hAnsi="Arial"/>
          <w:color w:val="00B8D0"/>
          <w:sz w:val="22"/>
          <w:szCs w:val="22"/>
        </w:rPr>
        <w:t xml:space="preserve">Managing Bookings</w:t>
      </w:r>
    </w:p>
    <w:p>
      <w:pPr>
        <w:pStyle w:val="ListParagraph"/>
        <w:numPr>
          <w:ilvl w:val="0"/>
          <w:numId w:val="3"/>
        </w:numPr>
        <w:spacing w:after="36" w:before="36"/>
      </w:pPr>
      <w:r>
        <w:rPr>
          <w:rFonts w:ascii="Arial" w:cs="Arial" w:eastAsia="Arial" w:hAnsi="Arial"/>
          <w:color w:val="00B8D0"/>
          <w:sz w:val="22"/>
          <w:szCs w:val="22"/>
        </w:rPr>
        <w:t xml:space="preserve">Setting Up Stripe Payments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Shop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Adding a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3"/>
    <w:lvlOverride w:ilvl="0">
      <w:startOverride w:val="1"/>
    </w:lvlOverride>
  </w:num>
  <w:num w:numId="3">
    <w:abstractNumId w:val="2"/>
    <w:lvlOverride w:ilvl="0">
      <w:startOverride w:val="1"/>
    </w:lvlOverride>
  </w:num>
  <w:num w:numId="4">
    <w:abstractNumId w:val="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2026-05-26T19:31:49.979Z</dcterms:created>
  <dcterms:modified xsi:type="dcterms:W3CDTF">2026-05-26T19:31:49.979Z</dcterms:modified>
</cp:coreProperties>
</file>

<file path=docProps/custom.xml><?xml version="1.0" encoding="utf-8"?>
<Properties xmlns="http://schemas.openxmlformats.org/officeDocument/2006/custom-properties" xmlns:vt="http://schemas.openxmlformats.org/officeDocument/2006/docPropsVTypes"/>
</file>